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EBD79" w14:textId="77777777" w:rsidR="001000AD" w:rsidRDefault="001000AD" w:rsidP="001000AD">
      <w:pPr>
        <w:shd w:val="clear" w:color="auto" w:fill="FFFFFF"/>
        <w:spacing w:before="192" w:after="192" w:line="240" w:lineRule="auto"/>
        <w:outlineLvl w:val="1"/>
        <w:rPr>
          <w:rFonts w:ascii="Times" w:eastAsia="Gulim" w:hAnsi="Times" w:cs="Times"/>
          <w:b/>
          <w:bCs/>
          <w:color w:val="272872"/>
          <w:sz w:val="24"/>
          <w:szCs w:val="24"/>
        </w:rPr>
      </w:pPr>
      <w:r>
        <w:rPr>
          <w:rFonts w:ascii="Times" w:eastAsia="Gulim" w:hAnsi="Times" w:cs="Times"/>
          <w:b/>
          <w:bCs/>
          <w:color w:val="272872"/>
          <w:sz w:val="24"/>
          <w:szCs w:val="24"/>
        </w:rPr>
        <w:t>Asia Conference on Kinesiology 2016</w:t>
      </w:r>
    </w:p>
    <w:p w14:paraId="6237B7C0" w14:textId="5B0AFD1C" w:rsidR="001000AD" w:rsidRDefault="001000AD" w:rsidP="001000AD">
      <w:pPr>
        <w:shd w:val="clear" w:color="auto" w:fill="FFFFFF" w:themeFill="background1"/>
        <w:spacing w:before="192" w:after="192" w:line="240" w:lineRule="auto"/>
        <w:jc w:val="both"/>
        <w:outlineLvl w:val="1"/>
        <w:rPr>
          <w:rFonts w:ascii="Times" w:hAnsi="Times" w:cs="Times"/>
          <w:sz w:val="24"/>
          <w:szCs w:val="24"/>
          <w:shd w:val="clear" w:color="auto" w:fill="FFFFFF"/>
        </w:rPr>
      </w:pPr>
      <w:r>
        <w:rPr>
          <w:rFonts w:ascii="Times" w:hAnsi="Times" w:cs="Times"/>
          <w:sz w:val="24"/>
          <w:szCs w:val="24"/>
          <w:shd w:val="clear" w:color="auto" w:fill="FFFFFF"/>
        </w:rPr>
        <w:t>ACK2016, the 1</w:t>
      </w:r>
      <w:r>
        <w:rPr>
          <w:rFonts w:ascii="Times" w:hAnsi="Times" w:cs="Times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annual meeting of the ASK and the 6</w:t>
      </w:r>
      <w:r>
        <w:rPr>
          <w:rFonts w:ascii="Times" w:hAnsi="Times" w:cs="Times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Asia Conference on Kinesiology was successfully held at Incheon University, Incheon, Korea from November 11th – 14th, 2016. The theme of the conference was Asian Health through Kinesiology.</w:t>
      </w:r>
    </w:p>
    <w:p w14:paraId="0E913711" w14:textId="54581278" w:rsidR="001000AD" w:rsidRDefault="001000AD" w:rsidP="001000AD">
      <w:pPr>
        <w:shd w:val="clear" w:color="auto" w:fill="FFFFFF" w:themeFill="background1"/>
        <w:spacing w:before="192" w:after="192" w:line="240" w:lineRule="auto"/>
        <w:jc w:val="both"/>
        <w:outlineLvl w:val="1"/>
        <w:rPr>
          <w:rFonts w:ascii="Times" w:hAnsi="Times" w:cs="Times"/>
          <w:sz w:val="24"/>
          <w:szCs w:val="24"/>
          <w:shd w:val="clear" w:color="auto" w:fill="FFFFFF"/>
        </w:rPr>
      </w:pPr>
      <w:r>
        <w:rPr>
          <w:rFonts w:ascii="Times" w:hAnsi="Times" w:cs="Times"/>
          <w:sz w:val="24"/>
          <w:szCs w:val="24"/>
          <w:shd w:val="clear" w:color="auto" w:fill="FFFFFF"/>
        </w:rPr>
        <w:t xml:space="preserve">ACK2016 was attended by 286 participants from 10 countries. We would like to thank the organizing committee from Incheon University and Asian Society on Kinesiology (ASK) for the successful conference. </w:t>
      </w:r>
    </w:p>
    <w:p w14:paraId="73FA3361" w14:textId="77777777" w:rsidR="001000AD" w:rsidRDefault="001000AD" w:rsidP="001000AD">
      <w:pPr>
        <w:shd w:val="clear" w:color="auto" w:fill="FFFFFF"/>
        <w:spacing w:before="120" w:after="120" w:line="240" w:lineRule="auto"/>
        <w:rPr>
          <w:rFonts w:ascii="Times" w:eastAsia="Gulim" w:hAnsi="Times" w:cs="Times"/>
          <w:b/>
          <w:bCs/>
          <w:color w:val="272872"/>
          <w:sz w:val="24"/>
          <w:szCs w:val="24"/>
        </w:rPr>
      </w:pPr>
    </w:p>
    <w:p w14:paraId="609216E2" w14:textId="2D830285" w:rsidR="001000AD" w:rsidRDefault="001000AD" w:rsidP="001000AD">
      <w:pPr>
        <w:shd w:val="clear" w:color="auto" w:fill="FFFFFF" w:themeFill="background1"/>
        <w:spacing w:before="120" w:after="120" w:line="240" w:lineRule="auto"/>
        <w:rPr>
          <w:rFonts w:ascii="Times" w:eastAsia="Gulim" w:hAnsi="Times" w:cs="Times"/>
          <w:color w:val="272872"/>
          <w:sz w:val="24"/>
          <w:szCs w:val="24"/>
        </w:rPr>
      </w:pPr>
      <w:r>
        <w:rPr>
          <w:rFonts w:ascii="Times" w:eastAsia="Gulim" w:hAnsi="Times" w:cs="Times"/>
          <w:b/>
          <w:bCs/>
          <w:color w:val="272872"/>
          <w:sz w:val="24"/>
          <w:szCs w:val="24"/>
        </w:rPr>
        <w:t>Summary of the 1</w:t>
      </w:r>
      <w:r>
        <w:rPr>
          <w:rFonts w:ascii="Times" w:eastAsia="Gulim" w:hAnsi="Times" w:cs="Times"/>
          <w:b/>
          <w:bCs/>
          <w:color w:val="272872"/>
          <w:sz w:val="24"/>
          <w:szCs w:val="24"/>
          <w:vertAlign w:val="superscript"/>
        </w:rPr>
        <w:t>st</w:t>
      </w:r>
      <w:bookmarkStart w:id="0" w:name="_GoBack"/>
      <w:bookmarkEnd w:id="0"/>
      <w:r>
        <w:rPr>
          <w:rFonts w:ascii="Times" w:eastAsia="Gulim" w:hAnsi="Times" w:cs="Times"/>
          <w:b/>
          <w:bCs/>
          <w:color w:val="272872"/>
          <w:sz w:val="24"/>
          <w:szCs w:val="24"/>
        </w:rPr>
        <w:t xml:space="preserve"> annual meeting of the ASK and the 6</w:t>
      </w:r>
      <w:r>
        <w:rPr>
          <w:rFonts w:ascii="Times" w:eastAsia="Gulim" w:hAnsi="Times" w:cs="Times"/>
          <w:b/>
          <w:bCs/>
          <w:color w:val="272872"/>
          <w:sz w:val="24"/>
          <w:szCs w:val="24"/>
          <w:vertAlign w:val="superscript"/>
        </w:rPr>
        <w:t>th</w:t>
      </w:r>
      <w:r>
        <w:rPr>
          <w:rFonts w:ascii="Times" w:eastAsia="Gulim" w:hAnsi="Times" w:cs="Times"/>
          <w:b/>
          <w:bCs/>
          <w:color w:val="272872"/>
          <w:sz w:val="24"/>
          <w:szCs w:val="24"/>
        </w:rPr>
        <w:t xml:space="preserve"> Asia Conference on Kinesiology are as follows:</w:t>
      </w:r>
    </w:p>
    <w:tbl>
      <w:tblPr>
        <w:tblW w:w="5301" w:type="dxa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4911"/>
        <w:gridCol w:w="390"/>
      </w:tblGrid>
      <w:tr w:rsidR="001000AD" w14:paraId="38EC3123" w14:textId="77777777" w:rsidTr="001000AD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4C5AD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Participants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05511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286</w:t>
            </w:r>
          </w:p>
        </w:tc>
      </w:tr>
      <w:tr w:rsidR="001000AD" w14:paraId="7F864378" w14:textId="77777777" w:rsidTr="001000AD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5DBE3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Participating countries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17AF1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10</w:t>
            </w:r>
          </w:p>
        </w:tc>
      </w:tr>
      <w:tr w:rsidR="001000AD" w14:paraId="6604EA67" w14:textId="77777777" w:rsidTr="001000AD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73D37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Abstracts presented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4531A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184</w:t>
            </w:r>
          </w:p>
        </w:tc>
      </w:tr>
      <w:tr w:rsidR="001000AD" w14:paraId="17BEFE2E" w14:textId="77777777" w:rsidTr="001000AD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16914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Chairperson’s Proposal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9012C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1</w:t>
            </w:r>
          </w:p>
        </w:tc>
      </w:tr>
      <w:tr w:rsidR="001000AD" w14:paraId="4D1187C3" w14:textId="77777777" w:rsidTr="001000AD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9F4AB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Keynote Speech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C0251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2</w:t>
            </w:r>
          </w:p>
        </w:tc>
      </w:tr>
      <w:tr w:rsidR="001000AD" w14:paraId="40C04F60" w14:textId="77777777" w:rsidTr="001000AD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20F5E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Advisor’s Lecture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46695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1</w:t>
            </w:r>
          </w:p>
        </w:tc>
      </w:tr>
      <w:tr w:rsidR="001000AD" w14:paraId="2C654BF6" w14:textId="77777777" w:rsidTr="001000AD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1E946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Invited Speech in Workshop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EDC46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4</w:t>
            </w:r>
          </w:p>
        </w:tc>
      </w:tr>
      <w:tr w:rsidR="001000AD" w14:paraId="7D28CB77" w14:textId="77777777" w:rsidTr="001000AD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FF0BD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Invited Speech in Special Lecture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34A5D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2</w:t>
            </w:r>
          </w:p>
        </w:tc>
      </w:tr>
      <w:tr w:rsidR="001000AD" w14:paraId="7CA19BC5" w14:textId="77777777" w:rsidTr="001000AD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293D6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Invited speech in Certification Symposium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E391B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8</w:t>
            </w:r>
          </w:p>
        </w:tc>
      </w:tr>
      <w:tr w:rsidR="001000AD" w14:paraId="767483C0" w14:textId="77777777" w:rsidTr="001000AD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1C209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Invited speech on Highlighted Symposium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DBBA6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29</w:t>
            </w:r>
          </w:p>
        </w:tc>
      </w:tr>
      <w:tr w:rsidR="001000AD" w14:paraId="025AFC18" w14:textId="77777777" w:rsidTr="001000AD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F62A5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YIA Oral Presentation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8448E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10</w:t>
            </w:r>
          </w:p>
        </w:tc>
      </w:tr>
      <w:tr w:rsidR="001000AD" w14:paraId="719FB853" w14:textId="77777777" w:rsidTr="001000AD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5C59C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YIA Poster presentation (Mini-Oral Presentation)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AE7E9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20</w:t>
            </w:r>
          </w:p>
        </w:tc>
      </w:tr>
      <w:tr w:rsidR="001000AD" w14:paraId="47C580F3" w14:textId="77777777" w:rsidTr="001000AD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F2A76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Oral Presentation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CB055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25</w:t>
            </w:r>
          </w:p>
        </w:tc>
      </w:tr>
      <w:tr w:rsidR="001000AD" w14:paraId="39FC7D95" w14:textId="77777777" w:rsidTr="001000AD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0BC78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Poster sessions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B51C2" w14:textId="77777777" w:rsidR="001000AD" w:rsidRDefault="001000AD">
            <w:pPr>
              <w:spacing w:before="15" w:after="15" w:line="240" w:lineRule="auto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82</w:t>
            </w:r>
          </w:p>
        </w:tc>
      </w:tr>
    </w:tbl>
    <w:p w14:paraId="266A8B95" w14:textId="77777777" w:rsidR="001000AD" w:rsidRDefault="001000AD" w:rsidP="001000AD">
      <w:pPr>
        <w:rPr>
          <w:rFonts w:ascii="Times" w:hAnsi="Times" w:cs="Times"/>
          <w:sz w:val="24"/>
          <w:szCs w:val="24"/>
        </w:rPr>
      </w:pPr>
    </w:p>
    <w:p w14:paraId="60798D6C" w14:textId="77777777" w:rsidR="001000AD" w:rsidRDefault="001000AD" w:rsidP="001000AD">
      <w:pPr>
        <w:rPr>
          <w:rFonts w:ascii="Times" w:hAnsi="Times" w:cs="Times"/>
          <w:sz w:val="24"/>
          <w:szCs w:val="24"/>
        </w:rPr>
      </w:pPr>
      <w:r>
        <w:rPr>
          <w:rFonts w:ascii="Times" w:eastAsia="Gulim" w:hAnsi="Times" w:cs="Times"/>
          <w:b/>
          <w:bCs/>
          <w:color w:val="272872"/>
          <w:sz w:val="24"/>
          <w:szCs w:val="24"/>
        </w:rPr>
        <w:t>ACK Young Investigators Award 2016</w:t>
      </w:r>
    </w:p>
    <w:p w14:paraId="32334E37" w14:textId="77777777" w:rsidR="001000AD" w:rsidRDefault="001000AD" w:rsidP="001000AD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" w:eastAsia="Gulim" w:hAnsi="Times" w:cs="Times"/>
          <w:sz w:val="24"/>
          <w:szCs w:val="24"/>
        </w:rPr>
      </w:pPr>
      <w:r>
        <w:rPr>
          <w:rFonts w:ascii="Times" w:eastAsia="Gulim" w:hAnsi="Times" w:cs="Times"/>
          <w:sz w:val="24"/>
          <w:szCs w:val="24"/>
        </w:rPr>
        <w:t>YIA Oral Presentation: 10</w:t>
      </w:r>
    </w:p>
    <w:p w14:paraId="754C4F9F" w14:textId="77777777" w:rsidR="001000AD" w:rsidRDefault="001000AD" w:rsidP="001000AD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" w:eastAsia="Gulim" w:hAnsi="Times" w:cs="Times"/>
          <w:sz w:val="24"/>
          <w:szCs w:val="24"/>
        </w:rPr>
      </w:pPr>
      <w:r>
        <w:rPr>
          <w:rFonts w:ascii="Times" w:eastAsia="Gulim" w:hAnsi="Times" w:cs="Times"/>
          <w:sz w:val="24"/>
          <w:szCs w:val="24"/>
        </w:rPr>
        <w:t>YIA Poster Presentation: 20</w:t>
      </w:r>
    </w:p>
    <w:p w14:paraId="0B977715" w14:textId="77777777" w:rsidR="001000AD" w:rsidRDefault="001000AD" w:rsidP="001000AD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" w:eastAsia="Gulim" w:hAnsi="Times" w:cs="Times"/>
          <w:sz w:val="24"/>
          <w:szCs w:val="24"/>
        </w:rPr>
      </w:pPr>
      <w:r>
        <w:rPr>
          <w:rFonts w:ascii="Times" w:eastAsia="Gulim" w:hAnsi="Times" w:cs="Times"/>
          <w:sz w:val="24"/>
          <w:szCs w:val="24"/>
        </w:rPr>
        <w:t>Total number of YIA applicants: 30</w:t>
      </w:r>
    </w:p>
    <w:p w14:paraId="4CC01EE5" w14:textId="77777777" w:rsidR="001000AD" w:rsidRDefault="001000AD" w:rsidP="001000AD">
      <w:pPr>
        <w:shd w:val="clear" w:color="auto" w:fill="FFFFFF"/>
        <w:spacing w:after="0" w:line="270" w:lineRule="atLeast"/>
        <w:ind w:firstLine="270"/>
        <w:jc w:val="both"/>
        <w:rPr>
          <w:rFonts w:ascii="Times" w:eastAsia="Gulim" w:hAnsi="Times" w:cs="Times"/>
          <w:b/>
          <w:bCs/>
          <w:color w:val="272872"/>
          <w:sz w:val="24"/>
          <w:szCs w:val="24"/>
        </w:rPr>
      </w:pPr>
    </w:p>
    <w:p w14:paraId="016E0EDD" w14:textId="77777777" w:rsidR="001000AD" w:rsidRDefault="001000AD" w:rsidP="001000AD">
      <w:pPr>
        <w:shd w:val="clear" w:color="auto" w:fill="FFFFFF"/>
        <w:spacing w:after="0" w:line="270" w:lineRule="atLeast"/>
        <w:ind w:firstLine="270"/>
        <w:jc w:val="both"/>
        <w:rPr>
          <w:rFonts w:ascii="Times" w:eastAsia="Gulim" w:hAnsi="Times" w:cs="Times"/>
          <w:color w:val="000000"/>
          <w:sz w:val="24"/>
          <w:szCs w:val="24"/>
        </w:rPr>
      </w:pPr>
      <w:r>
        <w:rPr>
          <w:rFonts w:ascii="Times" w:eastAsia="Gulim" w:hAnsi="Times" w:cs="Times"/>
          <w:color w:val="000000"/>
          <w:sz w:val="24"/>
          <w:szCs w:val="24"/>
        </w:rPr>
        <w:t xml:space="preserve">The winner of YIA Oral: </w:t>
      </w:r>
    </w:p>
    <w:p w14:paraId="763CD553" w14:textId="77777777" w:rsidR="001000AD" w:rsidRDefault="001000AD" w:rsidP="001000AD">
      <w:pPr>
        <w:shd w:val="clear" w:color="auto" w:fill="FFFFFF"/>
        <w:spacing w:after="0" w:line="270" w:lineRule="atLeast"/>
        <w:ind w:firstLine="270"/>
        <w:jc w:val="both"/>
        <w:rPr>
          <w:rFonts w:ascii="Times" w:eastAsia="Gulim" w:hAnsi="Times" w:cs="Times"/>
          <w:color w:val="000000"/>
          <w:sz w:val="24"/>
          <w:szCs w:val="24"/>
        </w:rPr>
      </w:pPr>
      <w:r>
        <w:rPr>
          <w:rFonts w:ascii="Times" w:eastAsia="Gulim" w:hAnsi="Times" w:cs="Times"/>
          <w:color w:val="000000"/>
          <w:sz w:val="24"/>
          <w:szCs w:val="24"/>
        </w:rPr>
        <w:t xml:space="preserve">1. Kyeongtae Bang. Seoul National University, Korea. </w:t>
      </w:r>
    </w:p>
    <w:p w14:paraId="16D0D554" w14:textId="77777777" w:rsidR="001000AD" w:rsidRDefault="001000AD" w:rsidP="001000AD">
      <w:pPr>
        <w:shd w:val="clear" w:color="auto" w:fill="FFFFFF"/>
        <w:spacing w:after="0" w:line="270" w:lineRule="atLeast"/>
        <w:ind w:firstLine="270"/>
        <w:jc w:val="both"/>
        <w:rPr>
          <w:rFonts w:ascii="Times" w:eastAsia="Gulim" w:hAnsi="Times" w:cs="Times"/>
          <w:color w:val="000000"/>
          <w:sz w:val="24"/>
          <w:szCs w:val="24"/>
        </w:rPr>
      </w:pPr>
      <w:r>
        <w:rPr>
          <w:rFonts w:ascii="Times" w:eastAsia="Gulim" w:hAnsi="Times" w:cs="Times"/>
          <w:color w:val="000000"/>
          <w:sz w:val="24"/>
          <w:szCs w:val="24"/>
        </w:rPr>
        <w:t>2. Shuehei Numano. Graduate School of Biomedical and Health Science, Japan.</w:t>
      </w:r>
    </w:p>
    <w:p w14:paraId="6494C66A" w14:textId="77777777" w:rsidR="001000AD" w:rsidRDefault="001000AD" w:rsidP="001000AD">
      <w:pPr>
        <w:shd w:val="clear" w:color="auto" w:fill="FFFFFF"/>
        <w:spacing w:after="0" w:line="270" w:lineRule="atLeast"/>
        <w:ind w:firstLine="270"/>
        <w:jc w:val="both"/>
        <w:rPr>
          <w:rFonts w:ascii="Times" w:eastAsia="Gulim" w:hAnsi="Times" w:cs="Times"/>
          <w:color w:val="000000"/>
          <w:sz w:val="24"/>
          <w:szCs w:val="24"/>
        </w:rPr>
      </w:pPr>
      <w:r>
        <w:rPr>
          <w:rFonts w:ascii="Times" w:eastAsia="Gulim" w:hAnsi="Times" w:cs="Times"/>
          <w:color w:val="000000"/>
          <w:sz w:val="24"/>
          <w:szCs w:val="24"/>
        </w:rPr>
        <w:t xml:space="preserve">3. Kokubu Masahiro. University of Tsukuba, Japan. </w:t>
      </w:r>
    </w:p>
    <w:p w14:paraId="3A8CB49D" w14:textId="77777777" w:rsidR="001000AD" w:rsidRDefault="001000AD" w:rsidP="001000AD">
      <w:pPr>
        <w:shd w:val="clear" w:color="auto" w:fill="FFFFFF"/>
        <w:spacing w:after="0" w:line="270" w:lineRule="atLeast"/>
        <w:ind w:left="720" w:hanging="360"/>
        <w:jc w:val="both"/>
        <w:rPr>
          <w:rFonts w:ascii="Times" w:eastAsia="Gulim" w:hAnsi="Times" w:cs="Times"/>
          <w:color w:val="000000"/>
          <w:sz w:val="24"/>
          <w:szCs w:val="24"/>
        </w:rPr>
      </w:pPr>
    </w:p>
    <w:p w14:paraId="42F9B849" w14:textId="77777777" w:rsidR="001000AD" w:rsidRDefault="001000AD" w:rsidP="001000AD">
      <w:pPr>
        <w:shd w:val="clear" w:color="auto" w:fill="FFFFFF"/>
        <w:spacing w:after="0" w:line="270" w:lineRule="atLeast"/>
        <w:ind w:firstLine="270"/>
        <w:jc w:val="both"/>
        <w:rPr>
          <w:rFonts w:ascii="Times" w:eastAsia="Gulim" w:hAnsi="Times" w:cs="Times"/>
          <w:color w:val="000000"/>
          <w:sz w:val="24"/>
          <w:szCs w:val="24"/>
        </w:rPr>
      </w:pPr>
      <w:r>
        <w:rPr>
          <w:rFonts w:ascii="Times" w:eastAsia="Gulim" w:hAnsi="Times" w:cs="Times"/>
          <w:color w:val="000000"/>
          <w:sz w:val="24"/>
          <w:szCs w:val="24"/>
        </w:rPr>
        <w:t>The winner of YIA Poster:</w:t>
      </w:r>
    </w:p>
    <w:p w14:paraId="011FACC7" w14:textId="77777777" w:rsidR="001000AD" w:rsidRDefault="001000AD" w:rsidP="001000AD">
      <w:pPr>
        <w:shd w:val="clear" w:color="auto" w:fill="FFFFFF"/>
        <w:spacing w:after="0" w:line="270" w:lineRule="atLeast"/>
        <w:ind w:left="720" w:hanging="360"/>
        <w:jc w:val="both"/>
        <w:rPr>
          <w:rFonts w:ascii="Times" w:eastAsia="Gulim" w:hAnsi="Times" w:cs="Times"/>
          <w:color w:val="000000"/>
          <w:sz w:val="24"/>
          <w:szCs w:val="24"/>
        </w:rPr>
      </w:pPr>
      <w:r>
        <w:rPr>
          <w:rFonts w:ascii="Times" w:eastAsia="Gulim" w:hAnsi="Times" w:cs="Times"/>
          <w:color w:val="000000"/>
          <w:sz w:val="24"/>
          <w:szCs w:val="24"/>
        </w:rPr>
        <w:t xml:space="preserve">1. Jun-Won Heo. Inha University, Korea. </w:t>
      </w:r>
    </w:p>
    <w:p w14:paraId="3734031E" w14:textId="77777777" w:rsidR="001000AD" w:rsidRDefault="001000AD" w:rsidP="001000AD">
      <w:pPr>
        <w:shd w:val="clear" w:color="auto" w:fill="FFFFFF"/>
        <w:spacing w:after="0" w:line="270" w:lineRule="atLeast"/>
        <w:ind w:left="720" w:hanging="360"/>
        <w:jc w:val="both"/>
        <w:rPr>
          <w:rFonts w:ascii="Times" w:eastAsia="Gulim" w:hAnsi="Times" w:cs="Times"/>
          <w:color w:val="000000"/>
          <w:sz w:val="24"/>
          <w:szCs w:val="24"/>
        </w:rPr>
      </w:pPr>
      <w:r>
        <w:rPr>
          <w:rFonts w:ascii="Times" w:eastAsia="Gulim" w:hAnsi="Times" w:cs="Times"/>
          <w:color w:val="000000"/>
          <w:sz w:val="24"/>
          <w:szCs w:val="24"/>
        </w:rPr>
        <w:t xml:space="preserve">2. I-hua Chu. Kaohsiung Medical University, Taiwan. </w:t>
      </w:r>
    </w:p>
    <w:p w14:paraId="616871E9" w14:textId="77777777" w:rsidR="001000AD" w:rsidRDefault="001000AD" w:rsidP="001000AD">
      <w:pPr>
        <w:shd w:val="clear" w:color="auto" w:fill="FFFFFF"/>
        <w:spacing w:after="0" w:line="270" w:lineRule="atLeast"/>
        <w:ind w:left="720" w:hanging="360"/>
        <w:jc w:val="both"/>
        <w:rPr>
          <w:rFonts w:ascii="Times" w:eastAsia="Gulim" w:hAnsi="Times" w:cs="Times"/>
          <w:color w:val="000000"/>
          <w:sz w:val="24"/>
          <w:szCs w:val="24"/>
        </w:rPr>
      </w:pPr>
      <w:r>
        <w:rPr>
          <w:rFonts w:ascii="Times" w:eastAsia="Gulim" w:hAnsi="Times" w:cs="Times"/>
          <w:color w:val="000000"/>
          <w:sz w:val="24"/>
          <w:szCs w:val="24"/>
        </w:rPr>
        <w:lastRenderedPageBreak/>
        <w:t xml:space="preserve">3. Sungkuk Chun. Korea Institute of Science and Technology, Korea. </w:t>
      </w:r>
    </w:p>
    <w:p w14:paraId="7EE6DF0B" w14:textId="77777777" w:rsidR="001000AD" w:rsidRDefault="001000AD" w:rsidP="001000AD"/>
    <w:p w14:paraId="7321B2F3" w14:textId="77777777" w:rsidR="001000AD" w:rsidRDefault="001000AD"/>
    <w:sectPr w:rsidR="00100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F5B74"/>
    <w:multiLevelType w:val="multilevel"/>
    <w:tmpl w:val="5F3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AD"/>
    <w:rsid w:val="0010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3BE9"/>
  <w15:chartTrackingRefBased/>
  <w15:docId w15:val="{3AB348F7-87D9-4A4D-AF05-E671D0CA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A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geanni.tityan.p</dc:creator>
  <cp:keywords/>
  <dc:description/>
  <cp:lastModifiedBy>geanni.tityan.p</cp:lastModifiedBy>
  <cp:revision>1</cp:revision>
  <dcterms:created xsi:type="dcterms:W3CDTF">2020-03-26T02:58:00Z</dcterms:created>
  <dcterms:modified xsi:type="dcterms:W3CDTF">2020-03-26T03:00:00Z</dcterms:modified>
</cp:coreProperties>
</file>